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286000" cy="80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40" w:before="120"/>
            </w:pPr>
            <w:r>
              <w:rPr>
                <w:rFonts w:ascii="Arial" w:cs="Arial" w:eastAsia="Arial" w:hAnsi="Arial"/>
                <w:b/>
                <w:bCs/>
                <w:color w:val="7AC1EA"/>
                <w:sz w:val="26"/>
                <w:szCs w:val="26"/>
              </w:rPr>
              <w:t xml:space="preserve">THE SPM CREDIT UNION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FFFFFF"/>
                <w:sz w:val="46"/>
                <w:szCs w:val="46"/>
              </w:rPr>
              <w:t xml:space="preserve">MERGER DECISION CHECKLIST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FFFFFF"/>
                <w:sz w:val="22"/>
                <w:szCs w:val="22"/>
              </w:rPr>
              <w:t xml:space="preserve">Is a merger good for us? And if so, should we survive or merge in?</w:t>
            </w:r>
          </w:p>
        </w:tc>
      </w:tr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9CD4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 the CEO, board and merger steering committee</w:t>
            </w:r>
          </w:p>
        </w:tc>
      </w:tr>
    </w:tbl>
    <w:p>
      <w:pPr>
        <w:keepNext w:val="false"/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380"/>
      </w:tblGrid>
      <w:tr>
        <w:trPr>
          <w:cantSplit/>
        </w:trPr>
        <w:tc>
          <w:tcPr>
            <w:tcW w:type="dxa" w:w="2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Credit union</w:t>
            </w:r>
          </w:p>
        </w:tc>
        <w:tc>
          <w:tcPr>
            <w:tcW w:type="dxa" w:w="7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Potential partner</w:t>
            </w:r>
          </w:p>
        </w:tc>
        <w:tc>
          <w:tcPr>
            <w:tcW w:type="dxa" w:w="7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Completed by</w:t>
            </w:r>
          </w:p>
        </w:tc>
        <w:tc>
          <w:tcPr>
            <w:tcW w:type="dxa" w:w="7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Date</w:t>
            </w:r>
          </w:p>
        </w:tc>
        <w:tc>
          <w:tcPr>
            <w:tcW w:type="dxa" w:w="7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7AC1EA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0D2A78"/>
          <w:sz w:val="30"/>
          <w:szCs w:val="30"/>
        </w:rPr>
        <w:t xml:space="preserve">How to use this checklist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/>
          <w:bCs/>
          <w:color w:val="0D2A78"/>
          <w:sz w:val="20"/>
          <w:szCs w:val="20"/>
        </w:rPr>
        <w:t xml:space="preserve">Gather the facts first.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Run your charter in </w:t>
      </w:r>
      <w:hyperlink w:history="1" r:id="rIdydnpqodknlozzqa53g9je">
        <w:r>
          <w:rPr>
            <w:rFonts w:ascii="Arial" w:cs="Arial" w:eastAsia="Arial" w:hAnsi="Arial"/>
            <w:b/>
            <w:bCs/>
            <w:color w:val="3F9CD4"/>
            <w:sz w:val="20"/>
            <w:szCs w:val="20"/>
            <w:u w:val="single"/>
          </w:rPr>
          <w:t xml:space="preserve">THE SPM CREDIT UNION EFFICIENCY ANALYSIS</w:t>
        </w:r>
      </w:hyperlink>
      <w:r>
        <w:rPr>
          <w:rFonts w:ascii="Arial" w:cs="Arial" w:eastAsia="Arial" w:hAnsi="Arial"/>
          <w:color w:val="1F2937"/>
          <w:sz w:val="20"/>
          <w:szCs w:val="20"/>
        </w:rPr>
        <w:t xml:space="preserve">. If you have a partner in mind, run both charters in </w:t>
      </w:r>
      <w:hyperlink w:history="1" r:id="rIdjt51wxpww87cynakius-d">
        <w:r>
          <w:rPr>
            <w:rFonts w:ascii="Arial" w:cs="Arial" w:eastAsia="Arial" w:hAnsi="Arial"/>
            <w:b/>
            <w:bCs/>
            <w:color w:val="3F9CD4"/>
            <w:sz w:val="20"/>
            <w:szCs w:val="20"/>
            <w:u w:val="single"/>
          </w:rPr>
          <w:t xml:space="preserve">THE SPM CREDIT UNION MERGER ANALYSIS</w:t>
        </w:r>
      </w:hyperlink>
      <w:r>
        <w:rPr>
          <w:rFonts w:ascii="Arial" w:cs="Arial" w:eastAsia="Arial" w:hAnsi="Arial"/>
          <w:color w:val="1F2937"/>
          <w:sz w:val="20"/>
          <w:szCs w:val="20"/>
        </w:rPr>
        <w:t xml:space="preserve">. Many items are answered directly by those reports.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/>
          <w:bCs/>
          <w:color w:val="0D2A78"/>
          <w:sz w:val="20"/>
          <w:szCs w:val="20"/>
        </w:rPr>
        <w:t xml:space="preserve">Answer every item Yes or No.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Score 1 point for each Yes. If unsure, answer No and note what you need to find out.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/>
          <w:bCs/>
          <w:color w:val="0D2A78"/>
          <w:sz w:val="20"/>
          <w:szCs w:val="20"/>
        </w:rPr>
        <w:t xml:space="preserve">Check the deal-breakers.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One deal-breaker stops the merger, whatever the score.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/>
          <w:bCs/>
          <w:color w:val="0D2A78"/>
          <w:sz w:val="20"/>
          <w:szCs w:val="20"/>
        </w:rPr>
        <w:t xml:space="preserve">Total each part and read the conclusion.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Scoring at a glance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4880"/>
        <w:gridCol w:w="1400"/>
        <w:gridCol w:w="1400"/>
      </w:tblGrid>
      <w:tr>
        <w:trPr>
          <w:tblHeader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Section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tests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Items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Points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>Part 1  </w:t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A. Need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Pressures we cannot solve well alone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10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 per Yes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B. Benefit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What the combination would deliver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 per Yes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C. Fit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Whether the two can come together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 per Yes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Deal-breakers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Any Yes stops the merger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Stop / Go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>Part 2  </w:t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S. Survivor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Signs you should lead the combination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 per Yes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F9CD4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M. Merging</w:t>
            </w:r>
          </w:p>
        </w:tc>
        <w:tc>
          <w:tcPr>
            <w:tcW w:type="dxa" w:w="48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Signs you should merge into the partner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1 per Yes</w:t>
            </w:r>
          </w:p>
        </w:tc>
      </w:tr>
    </w:tbl>
    <w:p>
      <w:pPr>
        <w:keepNext w:val="false"/>
        <w:spacing w:after="20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7AC1EA"/>
                <w:sz w:val="18"/>
                <w:szCs w:val="18"/>
              </w:rPr>
              <w:t xml:space="preserve">Conclusion 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Is a merger good for us?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Good for you, likely with a better partner, not with this partner, stay independent, or not yet decided.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7AC1EA"/>
                <w:sz w:val="18"/>
                <w:szCs w:val="18"/>
              </w:rPr>
              <w:t xml:space="preserve">Conclusion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Survivor or merging partner?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Be the survivor, be the merging credit union, or structure a merger of equals.</w:t>
            </w:r>
          </w:p>
        </w:tc>
      </w:tr>
    </w:tbl>
    <w:p>
      <w:pPr>
        <w:pStyle w:val="Heading1"/>
        <w:keepNext/>
        <w:pageBreakBefore/>
        <w:pBdr>
          <w:bottom w:val="single" w:color="7AC1EA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0D2A78"/>
          <w:sz w:val="30"/>
          <w:szCs w:val="30"/>
        </w:rPr>
        <w:t xml:space="preserve">Part 1. Is a merger good for us?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A. Need</w:t>
      </w:r>
      <w:r>
        <w:rPr>
          <w:rFonts w:ascii="Arial" w:cs="Arial" w:eastAsia="Arial" w:hAnsi="Arial"/>
          <w:color w:val="3F9CD4"/>
          <w:sz w:val="18"/>
          <w:szCs w:val="18"/>
        </w:rPr>
        <w:t xml:space="preserve">   Pressures we cannot solve well alone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cantSplit/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efficiency ratio is above our peer median and has not improved in the last 8 quarters.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Profit per member is below our peer median, and organic growth will not close the gap within 3 years.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Return on assets has been below 0.50% for 4 or more of the last 8 quarters.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Membership has been flat or declining for 2 or more years.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field of membership or market limits how much we can grow.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A6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cannot afford the technology members expect (digital, data, cybersecurity) from our own earnings.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A7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cannot recruit or keep key talent (CEO succession, lending, compliance, IT).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A8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Compliance and regulatory costs are rising faster than revenue.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A9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net worth ratio is falling, or we are close to the 7% well-capitalized level.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A10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board has no clear CEO succession plan for the next 3 to 5 years.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Need score (A):  </w:t>
            </w:r>
            <w:r>
              <w:rPr>
                <w:rFonts w:ascii="Arial" w:cs="Arial" w:eastAsia="Arial" w:hAnsi="Arial"/>
                <w:b/>
                <w:bCs/>
                <w:color w:val="7AC1EA"/>
                <w:sz w:val="22"/>
                <w:szCs w:val="22"/>
              </w:rPr>
              <w:t xml:space="preserve">______  / 10</w:t>
            </w:r>
          </w:p>
        </w:tc>
      </w:tr>
    </w:tbl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B. Benefit</w:t>
      </w:r>
      <w:r>
        <w:rPr>
          <w:rFonts w:ascii="Arial" w:cs="Arial" w:eastAsia="Arial" w:hAnsi="Arial"/>
          <w:color w:val="3F9CD4"/>
          <w:sz w:val="18"/>
          <w:szCs w:val="18"/>
        </w:rPr>
        <w:t xml:space="preserve">   What the combination would deliver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cantSplit/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Merger Analysis shows the combination beating our standalone results on at least half of the 12 key measures.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combination ranks at or above the new peer median on profit per member, or reaches it with midpoint synergies.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Quick-win economies of scale in the first 12 months are at least 1% of combined operating expense.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Combined scale funds technology, products or services neither credit union could afford alone.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Members of both credit unions gain something concrete: better rates, lower fees, more products or more access.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B6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combination fills a gap: new markets, field of membership, deposits to fund loans, or loans to use deposits.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B7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Capital stays well capitalized after the merger, with room to absorb integration costs.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B8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new peer group is one we can compete in, not one where we would sit in the bottom quarter.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Benefit score (B):  </w:t>
            </w:r>
            <w:r>
              <w:rPr>
                <w:rFonts w:ascii="Arial" w:cs="Arial" w:eastAsia="Arial" w:hAnsi="Arial"/>
                <w:b/>
                <w:bCs/>
                <w:color w:val="7AC1EA"/>
                <w:sz w:val="22"/>
                <w:szCs w:val="22"/>
              </w:rPr>
              <w:t xml:space="preserve">______  / 8</w:t>
            </w:r>
          </w:p>
        </w:tc>
      </w:tr>
    </w:tbl>
    <w:p>
      <w:pPr>
        <w:pageBreakBefore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C. Fit</w:t>
      </w:r>
      <w:r>
        <w:rPr>
          <w:rFonts w:ascii="Arial" w:cs="Arial" w:eastAsia="Arial" w:hAnsi="Arial"/>
          <w:color w:val="3F9CD4"/>
          <w:sz w:val="18"/>
          <w:szCs w:val="18"/>
        </w:rPr>
        <w:t xml:space="preserve">   Can the two credit unions actually come together?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cantSplit/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missions, member focus and community commitments are compatible.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cultures and service philosophies are compatible.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boards agree on governance: board seats, leadership, and the future name and brand.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core and digital platforms can be converted to one within 18 months.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Lending, credit and risk policies are close enough to harmonize without losing members.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C6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branch networks complement each other, or overlap in ways that create savings.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C7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Staff can be retained, redeployed or reduced through attrition without harming service.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C8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have, or can hire, the people to run an integration while running the credit union.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Fit score (C):  </w:t>
            </w:r>
            <w:r>
              <w:rPr>
                <w:rFonts w:ascii="Arial" w:cs="Arial" w:eastAsia="Arial" w:hAnsi="Arial"/>
                <w:b/>
                <w:bCs/>
                <w:color w:val="7AC1EA"/>
                <w:sz w:val="22"/>
                <w:szCs w:val="22"/>
              </w:rPr>
              <w:t xml:space="preserve">______  / 8</w:t>
            </w:r>
          </w:p>
        </w:tc>
      </w:tr>
    </w:tbl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Deal-breakers</w:t>
      </w:r>
      <w:r>
        <w:rPr>
          <w:rFonts w:ascii="Arial" w:cs="Arial" w:eastAsia="Arial" w:hAnsi="Arial"/>
          <w:color w:val="3F9CD4"/>
          <w:sz w:val="18"/>
          <w:szCs w:val="18"/>
        </w:rPr>
        <w:t xml:space="preserve">   Any Yes stops the merger, or requires it to be redesigned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A61B1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A61B1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Deal-breaker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A61B1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A61B1B"/>
                <w:sz w:val="20"/>
                <w:szCs w:val="20"/>
              </w:rPr>
              <w:t xml:space="preserve">X1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Members would lose meaningful value (pricing, services or access) with no clear offsetting gain.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A61B1B"/>
                <w:sz w:val="20"/>
                <w:szCs w:val="20"/>
              </w:rPr>
              <w:t xml:space="preserve">X2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Combined capital would fall below well capitalized before merger accounting, with no credible plan to restore it.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A61B1B"/>
                <w:sz w:val="20"/>
                <w:szCs w:val="20"/>
              </w:rPr>
              <w:t xml:space="preserve">X3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merger is driven mainly by personal arrangements for executives or directors rather than member benefit.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A61B1B"/>
                <w:sz w:val="20"/>
                <w:szCs w:val="20"/>
              </w:rPr>
              <w:t xml:space="preserve">X4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Either board is not committed, or a member vote would very likely fail.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BF1F1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A61B1B"/>
                <w:sz w:val="20"/>
                <w:szCs w:val="20"/>
              </w:rPr>
              <w:t xml:space="preserve">X5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 serious unresolved regulatory, legal or asset-quality issue exists at either credit union.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Part 1 conclusion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00"/>
        <w:gridCol w:w="6380"/>
      </w:tblGrid>
      <w:tr>
        <w:trPr>
          <w:cantSplit/>
          <w:tblHeader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Conclusion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Any deal-breaker = Yes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Not now.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Resolve the deal-breaker or look at a different partner.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B 6 or more and C 6 or more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 merger is good for you.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Go to Part 2.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 6 or more, B 4 to 5, C 5 or more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 merger is likely good for you,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but only with a stronger partner or terms. Go to Part 2, then test other partners.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 6 or more, but B or C 4 or less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You need to change, but not with this partner.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Look for a better-fit partner, or an alliance or credit union service organization (CUSO).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 3 or less and B 5 or less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Stay independent for now.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Revisit each year using the Efficiency Analysis.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Anything else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Not yet decided.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Close the unsure items, then score again.</w:t>
            </w:r>
          </w:p>
        </w:tc>
      </w:tr>
    </w:tbl>
    <w:p>
      <w:pPr>
        <w:pStyle w:val="Heading1"/>
        <w:keepNext/>
        <w:pageBreakBefore/>
        <w:pBdr>
          <w:bottom w:val="single" w:color="7AC1EA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0D2A78"/>
          <w:sz w:val="30"/>
          <w:szCs w:val="30"/>
        </w:rPr>
        <w:t xml:space="preserve">Part 2. Survivor or merging credit union?</w:t>
      </w:r>
    </w:p>
    <w:p>
      <w:p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Answer both sets honestly. Each Yes scores 1 point for that set.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S. Signs you should be the survivor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cantSplit/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are the larger credit union by assets and members.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efficiency ratio and profit per member are better than the partner's.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net worth ratio is higher, or at least well capitalized with room to absorb integration costs.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core, digital and data platforms are stronger and are the ones both should use.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leadership team has depth and a succession plan, and can lead a larger organization.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S6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have run an integration or major conversion before, or can staff one.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S7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brand is stronger in the combined market.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S8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board has the capacity and commitment to govern a larger, more complex credit union.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Survivor score (S):  </w:t>
            </w:r>
            <w:r>
              <w:rPr>
                <w:rFonts w:ascii="Arial" w:cs="Arial" w:eastAsia="Arial" w:hAnsi="Arial"/>
                <w:b/>
                <w:bCs/>
                <w:color w:val="7AC1EA"/>
                <w:sz w:val="22"/>
                <w:szCs w:val="22"/>
              </w:rPr>
              <w:t xml:space="preserve">______  / 8</w:t>
            </w:r>
          </w:p>
        </w:tc>
      </w:tr>
    </w:tbl>
    <w:p>
      <w:pPr>
        <w:pageBreakBefore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M. Signs you should be the merging credit union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0"/>
        <w:gridCol w:w="7720"/>
        <w:gridCol w:w="1600"/>
      </w:tblGrid>
      <w:tr>
        <w:trPr>
          <w:cantSplit/>
          <w:tblHeader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M1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are the smaller credit union by assets and members.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M2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efficiency ratio and profit per member trail the partner's, with no realistic path to close the gap alone.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M3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capital is lower or under pressure, and the partner's would protect our members.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M4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partner's technology, products and rates would give our members more than we can.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M5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We face a CEO or key leadership succession gap.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M6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members would get better value as part of the partner than on their own.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M7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The partner commits to a local presence, community commitments and fair treatment of our staff.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M8</w:t>
            </w:r>
          </w:p>
        </w:tc>
        <w:tc>
          <w:tcPr>
            <w:tcW w:type="dxa" w:w="77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Our board's priority is the best future for our members, not keeping our charter.</w:t>
            </w:r>
          </w:p>
        </w:tc>
        <w:tc>
          <w:tcPr>
            <w:tcW w:type="dxa" w:w="16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91B4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Merging score (M):  </w:t>
            </w:r>
            <w:r>
              <w:rPr>
                <w:rFonts w:ascii="Arial" w:cs="Arial" w:eastAsia="Arial" w:hAnsi="Arial"/>
                <w:b/>
                <w:bCs/>
                <w:color w:val="7AC1EA"/>
                <w:sz w:val="22"/>
                <w:szCs w:val="22"/>
              </w:rPr>
              <w:t xml:space="preserve">______  / 8</w:t>
            </w:r>
          </w:p>
        </w:tc>
      </w:tr>
    </w:tbl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091B4F"/>
          <w:sz w:val="24"/>
          <w:szCs w:val="24"/>
        </w:rPr>
        <w:t xml:space="preserve">Part 2 conclusion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00"/>
        <w:gridCol w:w="6380"/>
      </w:tblGrid>
      <w:tr>
        <w:trPr>
          <w:cantSplit/>
          <w:tblHeader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Conclusion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 is 3 or more points higher than M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Be the survivor.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Lead the integration and use the Merger Analysis to set targets against the new peer group.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 is 3 or more points higher than S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Be the merging credit union.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Negotiate member value, local presence, board representation and staff commitments into the merger agreement.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 and M within 2 points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A merger of equals.</w:t>
            </w: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 Decide the surviving charter on capital, technology and leadership, agree governance and brand up front, and expect a longer integration.</w:t>
            </w:r>
          </w:p>
        </w:tc>
      </w:tr>
    </w:tbl>
    <w:p>
      <w:pPr>
        <w:pStyle w:val="Heading1"/>
        <w:keepNext/>
        <w:pageBreakBefore/>
        <w:pBdr>
          <w:bottom w:val="single" w:color="7AC1EA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0D2A78"/>
          <w:sz w:val="30"/>
          <w:szCs w:val="30"/>
        </w:rPr>
        <w:t xml:space="preserve">Final decision summary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00"/>
        <w:gridCol w:w="6380"/>
      </w:tblGrid>
      <w:tr>
        <w:trPr>
          <w:cantSplit/>
          <w:tblHeader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Deal-breakers present?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Need (A) / Benefit (B) / Fit (C)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____ / 10      ____ / 8      ____ / 8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Is a merger good for us?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Yes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Likely, with a better partner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Not with this partner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Stay independent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Not yet decided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Survivor (S) / Merging (M)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____ / 8      ____ / 8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Our role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FFFFF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Survivor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Merging credit union     </w:t>
            </w:r>
            <w:r>
              <w:rPr>
                <w:rFonts w:ascii="Segoe UI Symbol" w:cs="Segoe UI Symbol" w:eastAsia="Segoe UI Symbol" w:hAnsi="Segoe UI Symbol"/>
                <w:color w:val="0D2A78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Merger of equals</w:t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D2A78"/>
                <w:sz w:val="20"/>
                <w:szCs w:val="20"/>
              </w:rPr>
              <w:t xml:space="preserve">Next step</w:t>
            </w:r>
          </w:p>
        </w:tc>
        <w:tc>
          <w:tcPr>
            <w:tcW w:type="dxa" w:w="6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3F6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0" w:line="32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
</w:t>
            </w:r>
          </w:p>
        </w:tc>
      </w:tr>
    </w:tbl>
    <w:p>
      <w:pPr>
        <w:pStyle w:val="Heading1"/>
        <w:keepNext/>
        <w:pBdr>
          <w:bottom w:val="single" w:color="7AC1EA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0D2A78"/>
          <w:sz w:val="30"/>
          <w:szCs w:val="30"/>
        </w:rPr>
        <w:t xml:space="preserve">Next steps if the answer is yes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Run the Merger Analysis with the partner's charter and share it with both boards.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Agree integration principles: member value, capital, leadership, board seats, brand and staff.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Confirm NCUA merger requirements, including the member vote and disclosure of merger-related financial arrangements, with NCUA and legal counsel.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Set up an integration management office, with owners and dated targets for each quick win.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Track the combined credit union every quarter after close.</w:t>
      </w:r>
    </w:p>
    <w:p>
      <w:pPr>
        <w:keepNext w:val="false"/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2A78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spacing w:after="60" w:before="80"/>
            </w:pPr>
            <w:r>
              <w:rPr>
                <w:rFonts w:ascii="Arial" w:cs="Arial" w:eastAsia="Arial" w:hAnsi="Arial"/>
                <w:b/>
                <w:bCs/>
                <w:color w:val="7AC1EA"/>
                <w:sz w:val="24"/>
                <w:szCs w:val="24"/>
              </w:rPr>
              <w:t xml:space="preserve">Ready to act?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Contact SPM for strategic execution assistance for merger and post-merger strategic planning and execution. To discuss in detail what SPM can do for your credit union, email </w:t>
            </w:r>
            <w:hyperlink w:history="1" r:id="rIdbkexfprqmy0si053o4mgn">
              <w:r>
                <w:rPr>
                  <w:rFonts w:ascii="Arial" w:cs="Arial" w:eastAsia="Arial" w:hAnsi="Arial"/>
                  <w:b/>
                  <w:bCs/>
                  <w:color w:val="7AC1EA"/>
                  <w:sz w:val="20"/>
                  <w:szCs w:val="20"/>
                  <w:u w:val="single"/>
                </w:rPr>
                <w:t xml:space="preserve">Info@SPM.Consulting</w:t>
              </w:r>
            </w:hyperlink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.</w:t>
            </w:r>
          </w:p>
        </w:tc>
      </w:tr>
    </w:tbl>
    <w:p>
      <w:pPr>
        <w:keepNext w:val="false"/>
        <w:spacing w:after="120"/>
      </w:pPr>
    </w:p>
    <w:p>
      <w:pPr>
        <w:spacing w:after="100" w:line="276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This checklist is a decision aid for directors and management. It is not legal, accounting or regulatory advice. Confirm regulatory requirements with NCUA and counsel.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080" w:right="1080" w:bottom="1000" w:left="1080" w:header="500" w:footer="5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2C7" w:sz="4" w:space="4"/>
      </w:pBdr>
      <w:tabs>
        <w:tab w:val="center" w:pos="5040"/>
        <w:tab w:val="right" w:pos="10080"/>
      </w:tabs>
    </w:pPr>
    <w:r>
      <w:rPr>
        <w:rFonts w:ascii="Arial" w:cs="Arial" w:eastAsia="Arial" w:hAnsi="Arial"/>
        <w:color w:val="6B7280"/>
        <w:sz w:val="14"/>
        <w:szCs w:val="14"/>
      </w:rPr>
      <w:t xml:space="preserve">THE SPM CREDIT UNION MERGER DECISION CHECKLIST</w:t>
    </w:r>
    <w:r>
      <w:rPr>
        <w:rFonts w:ascii="Arial" w:cs="Arial" w:eastAsia="Arial" w:hAnsi="Arial"/>
        <w:b/>
        <w:bCs/>
        <w:color w:val="0D2A78"/>
        <w:sz w:val="14"/>
        <w:szCs w:val="14"/>
      </w:rPr>
      <w:t xml:space="preserve">	Info@SPM.Consulting</w:t>
    </w:r>
    <w:r>
      <w:rPr>
        <w:rFonts w:ascii="Arial" w:cs="Arial" w:eastAsia="Arial" w:hAnsi="Arial"/>
        <w:color w:val="6B7280"/>
        <w:sz w:val="14"/>
        <w:szCs w:val="14"/>
      </w:rPr>
      <w:t xml:space="preserve">	Page </w:t>
    </w:r>
    <w:r>
      <w:rPr>
        <w:rFonts w:ascii="Arial" w:cs="Arial" w:eastAsia="Arial" w:hAnsi="Arial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  <w:p>
    <w:pPr>
      <w:spacing w:before="40"/>
      <w:jc w:val="center"/>
    </w:pPr>
    <w:r>
      <w:rPr>
        <w:rFonts w:ascii="Arial" w:cs="Arial" w:eastAsia="Arial" w:hAnsi="Arial"/>
        <w:color w:val="6B7280"/>
        <w:sz w:val="13"/>
        <w:szCs w:val="13"/>
      </w:rPr>
      <w:t xml:space="preserve">© 2026 SPM Strategic Process Management.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2C7" w:sz="4" w:space="4"/>
      </w:pBdr>
      <w:tabs>
        <w:tab w:val="center" w:pos="5040"/>
        <w:tab w:val="right" w:pos="10080"/>
      </w:tabs>
    </w:pPr>
    <w:r>
      <w:rPr>
        <w:rFonts w:ascii="Arial" w:cs="Arial" w:eastAsia="Arial" w:hAnsi="Arial"/>
        <w:color w:val="6B7280"/>
        <w:sz w:val="14"/>
        <w:szCs w:val="14"/>
      </w:rPr>
      <w:t xml:space="preserve">THE SPM CREDIT UNION MERGER DECISION CHECKLIST</w:t>
    </w:r>
    <w:r>
      <w:rPr>
        <w:rFonts w:ascii="Arial" w:cs="Arial" w:eastAsia="Arial" w:hAnsi="Arial"/>
        <w:b/>
        <w:bCs/>
        <w:color w:val="0D2A78"/>
        <w:sz w:val="14"/>
        <w:szCs w:val="14"/>
      </w:rPr>
      <w:t xml:space="preserve">	Info@SPM.Consulting</w:t>
    </w:r>
    <w:r>
      <w:rPr>
        <w:rFonts w:ascii="Arial" w:cs="Arial" w:eastAsia="Arial" w:hAnsi="Arial"/>
        <w:color w:val="6B7280"/>
        <w:sz w:val="14"/>
        <w:szCs w:val="14"/>
      </w:rPr>
      <w:t xml:space="preserve">	Page </w:t>
    </w:r>
    <w:r>
      <w:rPr>
        <w:rFonts w:ascii="Arial" w:cs="Arial" w:eastAsia="Arial" w:hAnsi="Arial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  <w:p>
    <w:pPr>
      <w:spacing w:before="40"/>
      <w:jc w:val="center"/>
    </w:pPr>
    <w:r>
      <w:rPr>
        <w:rFonts w:ascii="Arial" w:cs="Arial" w:eastAsia="Arial" w:hAnsi="Arial"/>
        <w:color w:val="6B7280"/>
        <w:sz w:val="13"/>
        <w:szCs w:val="13"/>
      </w:rPr>
      <w:t xml:space="preserve">© 2026 SPM Strategic Process Management.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7AC1EA" w:sz="6" w:space="4"/>
      </w:pBdr>
      <w:tabs>
        <w:tab w:val="right" w:pos="10080"/>
      </w:tabs>
    </w:pPr>
    <w:r>
      <w:drawing>
        <wp:inline distT="0" distB="0" distL="0" distR="0">
          <wp:extent cx="1047750" cy="3714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D2A78"/>
        <w:sz w:val="16"/>
        <w:szCs w:val="16"/>
      </w:rPr>
      <w:t xml:space="preserve">	MERGER DECISION CHECKLIST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rFonts w:ascii="Arial" w:cs="Arial" w:eastAsia="Arial" w:hAnsi="Arial"/>
        <w:b/>
        <w:bCs/>
        <w:color w:val="0D2A78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rFonts w:ascii="Arial" w:cs="Arial" w:eastAsia="Arial" w:hAnsi="Arial"/>
        <w:b/>
        <w:bCs/>
        <w:color w:val="0D2A7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D2A78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091B4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ydnpqodknlozzqa53g9je" Type="http://schemas.openxmlformats.org/officeDocument/2006/relationships/hyperlink" Target="https://spm-efficiency-analysis.pplx.app" TargetMode="External"/><Relationship Id="rIdjt51wxpww87cynakius-d" Type="http://schemas.openxmlformats.org/officeDocument/2006/relationships/hyperlink" Target="https://spm-merger-analysis.pplx.app" TargetMode="External"/><Relationship Id="rIdbkexfprqmy0si053o4mgn" Type="http://schemas.openxmlformats.org/officeDocument/2006/relationships/hyperlink" Target="mailto:Info@SPM.Consulting" TargetMode="External"/><Relationship Id="rId11" Type="http://schemas.openxmlformats.org/officeDocument/2006/relationships/image" Target="media/950175dba070eb23dcd7a22a5cda6e67065f517e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50175dba070eb23dcd7a22a5cda6e67065f517e.jp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SPM CREDIT UNION MERGER DECISION CHECKLIST</dc:title>
  <dc:creator>SPM Strategic Process Management</dc:creator>
  <cp:lastModifiedBy>Un-named</cp:lastModifiedBy>
  <cp:revision>1</cp:revision>
  <dcterms:created xsi:type="dcterms:W3CDTF">2026-10-23T14:29:01.325Z</dcterms:created>
  <dcterms:modified xsi:type="dcterms:W3CDTF">2026-10-23T14:29:01.326Z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